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sz w:val="28"/>
          <w:szCs w:val="28"/>
        </w:rPr>
      </w:pPr>
      <w:bookmarkStart w:colFirst="0" w:colLast="0" w:name="_mhwl5zt4euhx" w:id="0"/>
      <w:bookmarkEnd w:id="0"/>
      <w:r w:rsidDel="00000000" w:rsidR="00000000" w:rsidRPr="00000000">
        <w:rPr>
          <w:b w:val="1"/>
          <w:sz w:val="28"/>
          <w:szCs w:val="28"/>
          <w:rtl w:val="0"/>
        </w:rPr>
        <w:t xml:space="preserve">TISKOVÁ ZPRÁVA</w:t>
      </w:r>
    </w:p>
    <w:p w:rsidR="00000000" w:rsidDel="00000000" w:rsidP="00000000" w:rsidRDefault="00000000" w:rsidRPr="00000000" w14:paraId="00000002">
      <w:pPr>
        <w:spacing w:after="240" w:before="240" w:lineRule="auto"/>
        <w:rPr>
          <w:color w:val="1155cc"/>
          <w:sz w:val="18"/>
          <w:szCs w:val="18"/>
          <w:u w:val="single"/>
        </w:rPr>
      </w:pPr>
      <w:r w:rsidDel="00000000" w:rsidR="00000000" w:rsidRPr="00000000">
        <w:rPr>
          <w:b w:val="1"/>
          <w:sz w:val="18"/>
          <w:szCs w:val="18"/>
          <w:rtl w:val="0"/>
        </w:rPr>
        <w:t xml:space="preserve">Apertia Tech s.r.o.</w:t>
        <w:br w:type="textWrapping"/>
      </w:r>
      <w:r w:rsidDel="00000000" w:rsidR="00000000" w:rsidRPr="00000000">
        <w:rPr>
          <w:sz w:val="18"/>
          <w:szCs w:val="18"/>
          <w:rtl w:val="0"/>
        </w:rPr>
        <w:t xml:space="preserve"> Šlikova 2112/58, Praha 10, 100 00</w:t>
        <w:br w:type="textWrapping"/>
        <w:t xml:space="preserve"> Tel.: +420 772 727 746</w:t>
        <w:br w:type="textWrapping"/>
        <w:t xml:space="preserve"> E-mail: info@apertia.cz</w:t>
        <w:br w:type="textWrapping"/>
      </w:r>
      <w:hyperlink r:id="rId6">
        <w:r w:rsidDel="00000000" w:rsidR="00000000" w:rsidRPr="00000000">
          <w:rPr>
            <w:sz w:val="18"/>
            <w:szCs w:val="18"/>
            <w:rtl w:val="0"/>
          </w:rPr>
          <w:t xml:space="preserve"> </w:t>
        </w:r>
      </w:hyperlink>
      <w:hyperlink r:id="rId7">
        <w:r w:rsidDel="00000000" w:rsidR="00000000" w:rsidRPr="00000000">
          <w:rPr>
            <w:color w:val="1155cc"/>
            <w:sz w:val="18"/>
            <w:szCs w:val="18"/>
            <w:u w:val="single"/>
            <w:rtl w:val="0"/>
          </w:rPr>
          <w:t xml:space="preserve">www.apertia.ai</w:t>
        </w:r>
      </w:hyperlink>
      <w:r w:rsidDel="00000000" w:rsidR="00000000" w:rsidRPr="00000000">
        <w:rPr>
          <w:rtl w:val="0"/>
        </w:rPr>
      </w:r>
    </w:p>
    <w:p w:rsidR="00000000" w:rsidDel="00000000" w:rsidP="00000000" w:rsidRDefault="00000000" w:rsidRPr="00000000" w14:paraId="00000003">
      <w:pPr>
        <w:spacing w:after="240" w:before="240" w:lineRule="auto"/>
        <w:rPr>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b w:val="1"/>
          <w:sz w:val="14"/>
          <w:szCs w:val="14"/>
        </w:rPr>
      </w:pPr>
      <w:bookmarkStart w:colFirst="0" w:colLast="0" w:name="_gr4q1512ufbc" w:id="1"/>
      <w:bookmarkEnd w:id="1"/>
      <w:r w:rsidDel="00000000" w:rsidR="00000000" w:rsidRPr="00000000">
        <w:rPr>
          <w:b w:val="1"/>
          <w:sz w:val="22"/>
          <w:szCs w:val="22"/>
          <w:rtl w:val="0"/>
        </w:rPr>
        <w:t xml:space="preserve">GOOGLE SPOUŠTÍ NOVÝ NÁSTROJ NA ÚPRAVU OBRÁZKŮ. ČESKÉ FIRMY BY MĚLY RYCHLE ZAREAGOVAT</w:t>
      </w:r>
      <w:r w:rsidDel="00000000" w:rsidR="00000000" w:rsidRPr="00000000">
        <w:rPr>
          <w:rtl w:val="0"/>
        </w:rPr>
      </w:r>
    </w:p>
    <w:p w:rsidR="00000000" w:rsidDel="00000000" w:rsidP="00000000" w:rsidRDefault="00000000" w:rsidRPr="00000000" w14:paraId="00000005">
      <w:pPr>
        <w:spacing w:after="240" w:before="240" w:lineRule="auto"/>
        <w:rPr>
          <w:sz w:val="18"/>
          <w:szCs w:val="18"/>
        </w:rPr>
      </w:pPr>
      <w:r w:rsidDel="00000000" w:rsidR="00000000" w:rsidRPr="00000000">
        <w:rPr>
          <w:b w:val="1"/>
          <w:sz w:val="18"/>
          <w:szCs w:val="18"/>
          <w:rtl w:val="0"/>
        </w:rPr>
        <w:t xml:space="preserve">Praha, 1. září 2025</w:t>
      </w:r>
      <w:r w:rsidDel="00000000" w:rsidR="00000000" w:rsidRPr="00000000">
        <w:rPr>
          <w:sz w:val="18"/>
          <w:szCs w:val="18"/>
          <w:rtl w:val="0"/>
        </w:rPr>
        <w:t xml:space="preserve"> – Google uvedl nový nástroj na úpravu obrázků založený na umělé inteligenci, který dokáže během vteřin realizovat úpravy, jež dříve vyžadovaly hodiny práce grafických designérů. Nástroj reaguje na příkazy zadané v českém jazyce a představuje zásadní změnu v oblasti vizuální komunikace firem. Po oznámení zaznamenaly akcie společnosti Adobe, výrobce programu Photoshop, výrazný pokles.</w:t>
      </w:r>
    </w:p>
    <w:p w:rsidR="00000000" w:rsidDel="00000000" w:rsidP="00000000" w:rsidRDefault="00000000" w:rsidRPr="00000000" w14:paraId="00000006">
      <w:pPr>
        <w:spacing w:after="240" w:before="240" w:lineRule="auto"/>
        <w:rPr>
          <w:sz w:val="18"/>
          <w:szCs w:val="18"/>
        </w:rPr>
      </w:pPr>
      <w:r w:rsidDel="00000000" w:rsidR="00000000" w:rsidRPr="00000000">
        <w:rPr>
          <w:i w:val="1"/>
          <w:sz w:val="18"/>
          <w:szCs w:val="18"/>
          <w:rtl w:val="0"/>
        </w:rPr>
        <w:t xml:space="preserve">„Představte si, že místo placení grafika za úpravu fotek prostě napíšete: 'odstraň pozadí' nebo 'změň barvu na modrou'. A je to hotové za pár vteřin a stojí to pár korun. To mění pravidla hry pro všechny firmy, které pracují s obrázky,"</w:t>
      </w:r>
      <w:r w:rsidDel="00000000" w:rsidR="00000000" w:rsidRPr="00000000">
        <w:rPr>
          <w:sz w:val="18"/>
          <w:szCs w:val="18"/>
          <w:rtl w:val="0"/>
        </w:rPr>
        <w:t xml:space="preserve"> vysvětluje </w:t>
      </w:r>
      <w:r w:rsidDel="00000000" w:rsidR="00000000" w:rsidRPr="00000000">
        <w:rPr>
          <w:b w:val="1"/>
          <w:sz w:val="18"/>
          <w:szCs w:val="18"/>
          <w:rtl w:val="0"/>
        </w:rPr>
        <w:t xml:space="preserve">David Strejc</w:t>
      </w:r>
      <w:r w:rsidDel="00000000" w:rsidR="00000000" w:rsidRPr="00000000">
        <w:rPr>
          <w:sz w:val="18"/>
          <w:szCs w:val="18"/>
          <w:rtl w:val="0"/>
        </w:rPr>
        <w:t xml:space="preserve"> ze společnosti Apertia Tech, která specializuje na zavádění umělé inteligence do firemních procesů.</w:t>
      </w:r>
    </w:p>
    <w:p w:rsidR="00000000" w:rsidDel="00000000" w:rsidP="00000000" w:rsidRDefault="00000000" w:rsidRPr="00000000" w14:paraId="00000007">
      <w:pPr>
        <w:pStyle w:val="Heading3"/>
        <w:keepNext w:val="0"/>
        <w:keepLines w:val="0"/>
        <w:spacing w:before="280" w:lineRule="auto"/>
        <w:rPr>
          <w:b w:val="1"/>
          <w:color w:val="000000"/>
          <w:sz w:val="24"/>
          <w:szCs w:val="24"/>
        </w:rPr>
      </w:pPr>
      <w:bookmarkStart w:colFirst="0" w:colLast="0" w:name="_6n156qd4ty6d" w:id="2"/>
      <w:bookmarkEnd w:id="2"/>
      <w:r w:rsidDel="00000000" w:rsidR="00000000" w:rsidRPr="00000000">
        <w:rPr>
          <w:b w:val="1"/>
          <w:color w:val="000000"/>
          <w:sz w:val="24"/>
          <w:szCs w:val="24"/>
          <w:rtl w:val="0"/>
        </w:rPr>
        <w:t xml:space="preserve">Expertní komentář</w:t>
      </w:r>
    </w:p>
    <w:p w:rsidR="00000000" w:rsidDel="00000000" w:rsidP="00000000" w:rsidRDefault="00000000" w:rsidRPr="00000000" w14:paraId="00000008">
      <w:pPr>
        <w:spacing w:after="240" w:before="240" w:lineRule="auto"/>
        <w:rPr>
          <w:sz w:val="18"/>
          <w:szCs w:val="18"/>
        </w:rPr>
      </w:pPr>
      <w:r w:rsidDel="00000000" w:rsidR="00000000" w:rsidRPr="00000000">
        <w:rPr>
          <w:i w:val="1"/>
          <w:sz w:val="18"/>
          <w:szCs w:val="18"/>
          <w:rtl w:val="0"/>
        </w:rPr>
        <w:t xml:space="preserve">„Není to o tom, že byste měli vyhodit grafiky. Jde o to, že rutinní práci zvládnete sami a grafici se můžou soustředit na kreativní nápady. Firma, která má fotku produktu upravenou za 5 minut, vyhraje nad firmou, která čeká týden. Je to jednoduché,"</w:t>
      </w:r>
      <w:r w:rsidDel="00000000" w:rsidR="00000000" w:rsidRPr="00000000">
        <w:rPr>
          <w:sz w:val="18"/>
          <w:szCs w:val="18"/>
          <w:rtl w:val="0"/>
        </w:rPr>
        <w:t xml:space="preserve"> hodnotí situaci </w:t>
      </w:r>
      <w:r w:rsidDel="00000000" w:rsidR="00000000" w:rsidRPr="00000000">
        <w:rPr>
          <w:b w:val="1"/>
          <w:sz w:val="18"/>
          <w:szCs w:val="18"/>
          <w:rtl w:val="0"/>
        </w:rPr>
        <w:t xml:space="preserve">David Strejc</w:t>
      </w:r>
      <w:r w:rsidDel="00000000" w:rsidR="00000000" w:rsidRPr="00000000">
        <w:rPr>
          <w:sz w:val="18"/>
          <w:szCs w:val="18"/>
          <w:rtl w:val="0"/>
        </w:rPr>
        <w:t xml:space="preserve">.</w:t>
      </w:r>
    </w:p>
    <w:p w:rsidR="00000000" w:rsidDel="00000000" w:rsidP="00000000" w:rsidRDefault="00000000" w:rsidRPr="00000000" w14:paraId="00000009">
      <w:pPr>
        <w:pStyle w:val="Heading3"/>
        <w:keepNext w:val="0"/>
        <w:keepLines w:val="0"/>
        <w:spacing w:before="280" w:lineRule="auto"/>
        <w:rPr>
          <w:b w:val="1"/>
          <w:color w:val="000000"/>
          <w:sz w:val="26"/>
          <w:szCs w:val="26"/>
        </w:rPr>
      </w:pPr>
      <w:bookmarkStart w:colFirst="0" w:colLast="0" w:name="_up0p3nhax9pd" w:id="3"/>
      <w:bookmarkEnd w:id="3"/>
      <w:r w:rsidDel="00000000" w:rsidR="00000000" w:rsidRPr="00000000">
        <w:rPr>
          <w:b w:val="1"/>
          <w:color w:val="000000"/>
          <w:sz w:val="26"/>
          <w:szCs w:val="26"/>
          <w:rtl w:val="0"/>
        </w:rPr>
        <w:t xml:space="preserve">Sektory s největším dopadem</w:t>
      </w:r>
    </w:p>
    <w:p w:rsidR="00000000" w:rsidDel="00000000" w:rsidP="00000000" w:rsidRDefault="00000000" w:rsidRPr="00000000" w14:paraId="0000000A">
      <w:pPr>
        <w:numPr>
          <w:ilvl w:val="0"/>
          <w:numId w:val="1"/>
        </w:numPr>
        <w:spacing w:after="0" w:afterAutospacing="0" w:before="240" w:lineRule="auto"/>
        <w:ind w:left="720" w:hanging="360"/>
        <w:rPr>
          <w:sz w:val="18"/>
          <w:szCs w:val="18"/>
        </w:rPr>
      </w:pPr>
      <w:r w:rsidDel="00000000" w:rsidR="00000000" w:rsidRPr="00000000">
        <w:rPr>
          <w:b w:val="1"/>
          <w:sz w:val="18"/>
          <w:szCs w:val="18"/>
          <w:rtl w:val="0"/>
        </w:rPr>
        <w:t xml:space="preserve">E-commerce:</w:t>
      </w:r>
      <w:r w:rsidDel="00000000" w:rsidR="00000000" w:rsidRPr="00000000">
        <w:rPr>
          <w:sz w:val="18"/>
          <w:szCs w:val="18"/>
          <w:rtl w:val="0"/>
        </w:rPr>
        <w:t xml:space="preserve"> Úprava produktových fotografií se změní z procesu trvajícího dny na záležitost minut.</w:t>
      </w:r>
    </w:p>
    <w:p w:rsidR="00000000" w:rsidDel="00000000" w:rsidP="00000000" w:rsidRDefault="00000000" w:rsidRPr="00000000" w14:paraId="0000000B">
      <w:pPr>
        <w:numPr>
          <w:ilvl w:val="0"/>
          <w:numId w:val="1"/>
        </w:numPr>
        <w:spacing w:after="0" w:afterAutospacing="0" w:before="0" w:beforeAutospacing="0" w:lineRule="auto"/>
        <w:ind w:left="720" w:hanging="360"/>
        <w:rPr>
          <w:sz w:val="18"/>
          <w:szCs w:val="18"/>
        </w:rPr>
      </w:pPr>
      <w:r w:rsidDel="00000000" w:rsidR="00000000" w:rsidRPr="00000000">
        <w:rPr>
          <w:b w:val="1"/>
          <w:sz w:val="18"/>
          <w:szCs w:val="18"/>
          <w:rtl w:val="0"/>
        </w:rPr>
        <w:t xml:space="preserve">Marketing:</w:t>
      </w:r>
      <w:r w:rsidDel="00000000" w:rsidR="00000000" w:rsidRPr="00000000">
        <w:rPr>
          <w:sz w:val="18"/>
          <w:szCs w:val="18"/>
          <w:rtl w:val="0"/>
        </w:rPr>
        <w:t xml:space="preserve"> Vytváření variant reklamních kampaní pro různé cílové skupiny bude významně zjednodušeno.</w:t>
      </w:r>
    </w:p>
    <w:p w:rsidR="00000000" w:rsidDel="00000000" w:rsidP="00000000" w:rsidRDefault="00000000" w:rsidRPr="00000000" w14:paraId="0000000C">
      <w:pPr>
        <w:numPr>
          <w:ilvl w:val="0"/>
          <w:numId w:val="1"/>
        </w:numPr>
        <w:spacing w:after="0" w:afterAutospacing="0" w:before="0" w:beforeAutospacing="0" w:lineRule="auto"/>
        <w:ind w:left="720" w:hanging="360"/>
        <w:rPr>
          <w:sz w:val="18"/>
          <w:szCs w:val="18"/>
        </w:rPr>
      </w:pPr>
      <w:r w:rsidDel="00000000" w:rsidR="00000000" w:rsidRPr="00000000">
        <w:rPr>
          <w:b w:val="1"/>
          <w:sz w:val="18"/>
          <w:szCs w:val="18"/>
          <w:rtl w:val="0"/>
        </w:rPr>
        <w:t xml:space="preserve">Sociální sítě:</w:t>
      </w:r>
      <w:r w:rsidDel="00000000" w:rsidR="00000000" w:rsidRPr="00000000">
        <w:rPr>
          <w:sz w:val="18"/>
          <w:szCs w:val="18"/>
          <w:rtl w:val="0"/>
        </w:rPr>
        <w:t xml:space="preserve"> Každodenní tvorba obsahu nebude vyžadovat angažování grafického designéra.</w:t>
      </w:r>
    </w:p>
    <w:p w:rsidR="00000000" w:rsidDel="00000000" w:rsidP="00000000" w:rsidRDefault="00000000" w:rsidRPr="00000000" w14:paraId="0000000D">
      <w:pPr>
        <w:numPr>
          <w:ilvl w:val="0"/>
          <w:numId w:val="1"/>
        </w:numPr>
        <w:spacing w:after="240" w:before="0" w:beforeAutospacing="0" w:lineRule="auto"/>
        <w:ind w:left="720" w:hanging="360"/>
        <w:rPr>
          <w:sz w:val="18"/>
          <w:szCs w:val="18"/>
        </w:rPr>
      </w:pPr>
      <w:r w:rsidDel="00000000" w:rsidR="00000000" w:rsidRPr="00000000">
        <w:rPr>
          <w:b w:val="1"/>
          <w:sz w:val="18"/>
          <w:szCs w:val="18"/>
          <w:rtl w:val="0"/>
        </w:rPr>
        <w:t xml:space="preserve">Firemní komunikace:</w:t>
      </w:r>
      <w:r w:rsidDel="00000000" w:rsidR="00000000" w:rsidRPr="00000000">
        <w:rPr>
          <w:sz w:val="18"/>
          <w:szCs w:val="18"/>
          <w:rtl w:val="0"/>
        </w:rPr>
        <w:t xml:space="preserve"> Úpravy prezentací a propagačních materiálů budou realizovatelné interně.</w:t>
      </w:r>
    </w:p>
    <w:p w:rsidR="00000000" w:rsidDel="00000000" w:rsidP="00000000" w:rsidRDefault="00000000" w:rsidRPr="00000000" w14:paraId="0000000E">
      <w:pPr>
        <w:pStyle w:val="Heading3"/>
        <w:keepNext w:val="0"/>
        <w:keepLines w:val="0"/>
        <w:spacing w:before="280" w:lineRule="auto"/>
        <w:rPr>
          <w:b w:val="1"/>
          <w:color w:val="000000"/>
          <w:sz w:val="24"/>
          <w:szCs w:val="24"/>
        </w:rPr>
      </w:pPr>
      <w:bookmarkStart w:colFirst="0" w:colLast="0" w:name="_xfaern8n61wg" w:id="4"/>
      <w:bookmarkEnd w:id="4"/>
      <w:r w:rsidDel="00000000" w:rsidR="00000000" w:rsidRPr="00000000">
        <w:rPr>
          <w:b w:val="1"/>
          <w:color w:val="000000"/>
          <w:sz w:val="24"/>
          <w:szCs w:val="24"/>
          <w:rtl w:val="0"/>
        </w:rPr>
        <w:t xml:space="preserve">Strategická příležitost pro český trh</w:t>
      </w:r>
    </w:p>
    <w:p w:rsidR="00000000" w:rsidDel="00000000" w:rsidP="00000000" w:rsidRDefault="00000000" w:rsidRPr="00000000" w14:paraId="0000000F">
      <w:pPr>
        <w:spacing w:after="240" w:before="240" w:lineRule="auto"/>
        <w:rPr>
          <w:sz w:val="18"/>
          <w:szCs w:val="18"/>
        </w:rPr>
      </w:pPr>
      <w:r w:rsidDel="00000000" w:rsidR="00000000" w:rsidRPr="00000000">
        <w:rPr>
          <w:sz w:val="18"/>
          <w:szCs w:val="18"/>
          <w:rtl w:val="0"/>
        </w:rPr>
        <w:t xml:space="preserve">České firmy podle analýzy Apertia Tech disponují unikátní příležitostí. Nové nástroje zatím nevyužívá většina konkurence, což vytváří prostor pro získání konkurenční výhody. Organizace implementujující technologii okamžitě získávají náskok před těmi, které budou vyčkávat.</w:t>
      </w:r>
    </w:p>
    <w:p w:rsidR="00000000" w:rsidDel="00000000" w:rsidP="00000000" w:rsidRDefault="00000000" w:rsidRPr="00000000" w14:paraId="00000010">
      <w:pPr>
        <w:spacing w:after="240" w:before="240" w:lineRule="auto"/>
        <w:rPr/>
      </w:pPr>
      <w:r w:rsidDel="00000000" w:rsidR="00000000" w:rsidRPr="00000000">
        <w:rPr>
          <w:i w:val="1"/>
          <w:sz w:val="18"/>
          <w:szCs w:val="18"/>
          <w:rtl w:val="0"/>
        </w:rPr>
        <w:t xml:space="preserve">„Restaurace, která denně aktualizuje fotografie menu podle aktuální nabídky čerstvých ingrediencí, přitáhne více hostů než ta, která používá stejné fotografie po celý rok,"</w:t>
      </w:r>
      <w:r w:rsidDel="00000000" w:rsidR="00000000" w:rsidRPr="00000000">
        <w:rPr>
          <w:sz w:val="18"/>
          <w:szCs w:val="18"/>
          <w:rtl w:val="0"/>
        </w:rPr>
        <w:t xml:space="preserve"> ilustruje praktický dopad Strejc.</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apertia.ai" TargetMode="External"/><Relationship Id="rId7" Type="http://schemas.openxmlformats.org/officeDocument/2006/relationships/hyperlink" Target="http://www.apertia.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