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38"/>
          <w:szCs w:val="38"/>
        </w:rPr>
      </w:pPr>
      <w:bookmarkStart w:colFirst="0" w:colLast="0" w:name="_z6fgpg5dgqj0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Apertia Tech s.r.o.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Šlikova 2112/58, Praha 10, 100 00</w:t>
        <w:br w:type="textWrapping"/>
        <w:t xml:space="preserve"> Tel.: +420 772 727 746</w:t>
        <w:br w:type="textWrapping"/>
        <w:t xml:space="preserve"> E-mail: info@apertia.cz</w:t>
        <w:br w:type="textWrapping"/>
      </w:r>
      <w:hyperlink r:id="rId6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www.apertia.ai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jlax04gjnhey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UMĚLÁ INTELIGENCE PORAZILA NEJLEPŠÍ PROGRAMÁTORY SVĚTA VČETNĚ ČÍNSKÝCH ŠAMPIONŮ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Praha, 18. září 2025</w:t>
      </w:r>
      <w:r w:rsidDel="00000000" w:rsidR="00000000" w:rsidRPr="00000000">
        <w:rPr>
          <w:sz w:val="18"/>
          <w:szCs w:val="18"/>
          <w:rtl w:val="0"/>
        </w:rPr>
        <w:t xml:space="preserve"> – Na prestižní Mezinárodní univerzitní programátorské soutěži (ICPC), přezdívané „programátorská olympiáda", získaly zlaté medaile a poprvé v historii tak stroje překonaly nejlepší lidské programátory planety, včetně tradičně dominantních čínských týmů.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„Již před rokem a půl jsem na odborných konferencích upozorňoval, že tento zlomový okamžik nastane mnohem dříve, než si odborná veřejnost připouštěla,"</w:t>
      </w:r>
      <w:r w:rsidDel="00000000" w:rsidR="00000000" w:rsidRPr="00000000">
        <w:rPr>
          <w:sz w:val="18"/>
          <w:szCs w:val="18"/>
          <w:rtl w:val="0"/>
        </w:rPr>
        <w:t xml:space="preserve"> konstatuje </w:t>
      </w:r>
      <w:r w:rsidDel="00000000" w:rsidR="00000000" w:rsidRPr="00000000">
        <w:rPr>
          <w:b w:val="1"/>
          <w:sz w:val="18"/>
          <w:szCs w:val="18"/>
          <w:rtl w:val="0"/>
        </w:rPr>
        <w:t xml:space="preserve">David Strejc</w:t>
      </w:r>
      <w:r w:rsidDel="00000000" w:rsidR="00000000" w:rsidRPr="00000000">
        <w:rPr>
          <w:sz w:val="18"/>
          <w:szCs w:val="18"/>
          <w:rtl w:val="0"/>
        </w:rPr>
        <w:t xml:space="preserve">. </w:t>
      </w:r>
      <w:r w:rsidDel="00000000" w:rsidR="00000000" w:rsidRPr="00000000">
        <w:rPr>
          <w:i w:val="1"/>
          <w:sz w:val="18"/>
          <w:szCs w:val="18"/>
          <w:rtl w:val="0"/>
        </w:rPr>
        <w:t xml:space="preserve">„Když jsem tehdy predikoval, že do dvou let budou modely umělé inteligence porážet lidské týmy v komplexním programování, setkával jsem se převážně se skepsí. Realita předčila i mé nejoptimističtější odhady."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2y02hrpmbpxz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Převaha strojů dokumentovaná tvrdými čísly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Výsledky soutěže dokumentují devastující převahu algoritmů nad lidskou inteligencí. Model GPT-5 společnosti OpenAI by v oficiálním pořadí obsadil první příčku – úspěšně vyřešil všech 12 soutěžních úloh, z toho 11 na první pokus. Ze 139 elitních týmů tvořených nejbrilantnějšími programátory předních světových univerzit získaly zlatou medaili pouhé čtyři lidské týmy. Nejúspěšnější lidské týmy dokázaly vyřešit maximálně 10 úloh z celkových 12.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„Představte si, že by na olympijských hrách v běhu na sto metrů nastoupil robot a porazil všechny sprintery včetně jamajských běžců o několik vteřin,"</w:t>
      </w:r>
      <w:r w:rsidDel="00000000" w:rsidR="00000000" w:rsidRPr="00000000">
        <w:rPr>
          <w:sz w:val="18"/>
          <w:szCs w:val="18"/>
          <w:rtl w:val="0"/>
        </w:rPr>
        <w:t xml:space="preserve"> ilustruje David Strejc závažnost situace. </w:t>
      </w:r>
      <w:r w:rsidDel="00000000" w:rsidR="00000000" w:rsidRPr="00000000">
        <w:rPr>
          <w:i w:val="1"/>
          <w:sz w:val="18"/>
          <w:szCs w:val="18"/>
          <w:rtl w:val="0"/>
        </w:rPr>
        <w:t xml:space="preserve">„Hovoříme zde o týmech složených z absolutní intelektuální špičky univerzit jako MIT, Harvard, Stanford či pekingská Čchingchua. Tito mladí géniové představují programátorskou elitu – a přesto neměli proti algoritmům šanci."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mtkn9n1cd6b3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Dopady daleko přesahují hranice IT sektoru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Podle analýzy Davida Strejce má tento technologický průlom zásadní implikace pro celou společnost, které veřejnost dosud plně nevnímá.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„Veřejnost často vnímá tyto zprávy jako zajímavost z technologického světa bez přímého dopadu na každodenní život. Opak je pravdou,"</w:t>
      </w:r>
      <w:r w:rsidDel="00000000" w:rsidR="00000000" w:rsidRPr="00000000">
        <w:rPr>
          <w:sz w:val="18"/>
          <w:szCs w:val="18"/>
          <w:rtl w:val="0"/>
        </w:rPr>
        <w:t xml:space="preserve"> varuje Strejc. </w:t>
      </w:r>
      <w:r w:rsidDel="00000000" w:rsidR="00000000" w:rsidRPr="00000000">
        <w:rPr>
          <w:i w:val="1"/>
          <w:sz w:val="18"/>
          <w:szCs w:val="18"/>
          <w:rtl w:val="0"/>
        </w:rPr>
        <w:t xml:space="preserve">„Tato technologie v horizontu několika let radikálně promění prakticky všechny aspekty našeho života – od vývoje personalizovaných léčiv přes optimalizaci dopravní infrastruktury až po aplikace, které denně používáme v mobilních telefonech."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pertia.ai" TargetMode="External"/><Relationship Id="rId7" Type="http://schemas.openxmlformats.org/officeDocument/2006/relationships/hyperlink" Target="http://www.apertia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